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57E7F" w14:textId="77777777" w:rsidR="009C37FE" w:rsidRPr="009C37FE" w:rsidRDefault="009C37FE" w:rsidP="00B2359C">
      <w:pPr>
        <w:jc w:val="center"/>
        <w:rPr>
          <w:b/>
          <w:bCs/>
          <w:sz w:val="4"/>
          <w:szCs w:val="4"/>
          <w:lang w:val="en-US"/>
        </w:rPr>
      </w:pPr>
    </w:p>
    <w:p w14:paraId="1B3AC51D" w14:textId="77777777" w:rsidR="009E39B4" w:rsidRPr="009E39B4" w:rsidRDefault="009E39B4" w:rsidP="009E39B4">
      <w:pPr>
        <w:spacing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  <w:t>GUÍA DE VENTAS REXOFACE</w:t>
      </w:r>
    </w:p>
    <w:p w14:paraId="38A8ABB3" w14:textId="77777777" w:rsidR="009E39B4" w:rsidRPr="009E39B4" w:rsidRDefault="009E39B4" w:rsidP="009E39B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>(Obligatoria para el equipo de Ventas y Marketing)</w:t>
      </w:r>
    </w:p>
    <w:p w14:paraId="39CFB46A" w14:textId="77777777" w:rsidR="009E39B4" w:rsidRPr="009E39B4" w:rsidRDefault="009E39B4" w:rsidP="009E39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  <w:t>Ejemplo de apertura de visita</w:t>
      </w:r>
    </w:p>
    <w:p w14:paraId="70491DCC" w14:textId="1C0502AC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  <w:t xml:space="preserve">“Doctor/a, nos gustaría presentarle Exobiotic®, una tecnología suiza única e innovadora desarrollada por Renvix Science, diseñada para actuar directamente sobre </w:t>
      </w:r>
      <w:r w:rsidR="00634291"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  <w:t>la microbiota cutanea</w:t>
      </w:r>
      <w:r w:rsidRPr="009E39B4"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  <w:t xml:space="preserve"> y las células de la piel.”</w:t>
      </w:r>
    </w:p>
    <w:p w14:paraId="40090C67" w14:textId="77777777" w:rsidR="009E39B4" w:rsidRPr="009E39B4" w:rsidRDefault="00EE247E" w:rsidP="009E39B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pict w14:anchorId="5396CBF2">
          <v:rect id="_x0000_i1025" style="width:0;height:1.5pt" o:hralign="center" o:hrstd="t" o:hr="t" fillcolor="#a0a0a0" stroked="f"/>
        </w:pict>
      </w:r>
    </w:p>
    <w:p w14:paraId="362D9779" w14:textId="77777777" w:rsidR="009E39B4" w:rsidRPr="009E39B4" w:rsidRDefault="009E39B4" w:rsidP="009E39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  <w:t>Indicaciones importantes para el equipo de ventas y marketing</w:t>
      </w:r>
    </w:p>
    <w:p w14:paraId="0E18BE73" w14:textId="77777777" w:rsidR="009E39B4" w:rsidRPr="009E39B4" w:rsidRDefault="009E39B4" w:rsidP="009E39B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  <w:t>Hablar siempre de Exobiotic®. NO mencionar exosomas.</w:t>
      </w:r>
    </w:p>
    <w:p w14:paraId="664EEBCF" w14:textId="77777777" w:rsidR="009E39B4" w:rsidRPr="009E39B4" w:rsidRDefault="009E39B4" w:rsidP="009E39B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  <w:t>Posicionar Exobiotic® como una nueva categoría de partículas derivadas del microbioma, desarrollada por Renvix Science.</w:t>
      </w:r>
    </w:p>
    <w:p w14:paraId="7CB96094" w14:textId="77777777" w:rsidR="009E39B4" w:rsidRPr="009E39B4" w:rsidRDefault="009E39B4" w:rsidP="009E39B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  <w:t>Enfatizar la innovación, la especificidad y afinidad cutánea, y la ciencia del microbioma aplicada a la longevidad de la piel.</w:t>
      </w:r>
    </w:p>
    <w:p w14:paraId="6EBAFBAF" w14:textId="77777777" w:rsidR="009E39B4" w:rsidRPr="009E39B4" w:rsidRDefault="009E39B4" w:rsidP="009E39B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  <w:t>Renvix Science (Renvix) es el nombre de la empresa, no de los productos.</w:t>
      </w:r>
      <w:r w:rsidRPr="009E39B4"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  <w:br/>
        <w:t>RexoFace es el nombre del producto.</w:t>
      </w:r>
    </w:p>
    <w:p w14:paraId="08F08F38" w14:textId="77777777" w:rsidR="009E39B4" w:rsidRPr="009E39B4" w:rsidRDefault="009E39B4" w:rsidP="009E39B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  <w:t>1. ¿Qué es Exobiotic®?</w:t>
      </w:r>
    </w:p>
    <w:p w14:paraId="0FB319BC" w14:textId="5FAF68D9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Exobiotic® es una tecnología desarrollada por Renvix Science para extraer partículas bioactivas a partir de bacterias d</w:t>
      </w:r>
      <w:r w:rsidR="00634291" w:rsidRPr="007C6FD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la microbiota cutanea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, específicamente </w:t>
      </w:r>
      <w:r w:rsidRPr="009E39B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lang w:eastAsia="es-ES"/>
          <w14:ligatures w14:val="none"/>
        </w:rPr>
        <w:t>Lactobacillus plantarum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br/>
      </w:r>
      <w:r w:rsidRPr="009E39B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lang w:eastAsia="es-ES"/>
          <w14:ligatures w14:val="none"/>
        </w:rPr>
        <w:t>(no mencionar el nombre de la bacteria salvo que el médico lo pregunte).</w:t>
      </w:r>
    </w:p>
    <w:p w14:paraId="64EEF239" w14:textId="77777777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Esta bacteria es una cepa probiótica muy segura, presente de forma natural en el microbioma de la piel, lo que hace que las partículas Exobiotic® sean </w:t>
      </w: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biológicamente compatibles y altamente eficaces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 para aplicaciones cutáneas.</w:t>
      </w:r>
    </w:p>
    <w:p w14:paraId="5888DA0D" w14:textId="5EEEBC29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Esto significa que </w:t>
      </w: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no introducimos nada ajeno a la piel o al cuero cabelludo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, sino que trabajamos con </w:t>
      </w: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señales biológicas que el organismo ya reconoce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.</w:t>
      </w:r>
    </w:p>
    <w:p w14:paraId="15220C94" w14:textId="77777777" w:rsidR="009E39B4" w:rsidRPr="009E39B4" w:rsidRDefault="009E39B4" w:rsidP="009E39B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  <w:t>2. ¿Cuáles son los beneficios de Exobiotic®?</w:t>
      </w:r>
    </w:p>
    <w:p w14:paraId="564933CD" w14:textId="77777777" w:rsidR="009E39B4" w:rsidRPr="009E39B4" w:rsidRDefault="009E39B4" w:rsidP="009E39B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Restaura el equilibrio del microbioma</w:t>
      </w:r>
    </w:p>
    <w:p w14:paraId="5155157D" w14:textId="77777777" w:rsidR="009E39B4" w:rsidRPr="009E39B4" w:rsidRDefault="009E39B4" w:rsidP="009E39B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Reduce la inflamación</w:t>
      </w:r>
    </w:p>
    <w:p w14:paraId="48264A54" w14:textId="77777777" w:rsidR="009E39B4" w:rsidRPr="009E39B4" w:rsidRDefault="009E39B4" w:rsidP="009E39B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Disminuye el riesgo de hiperpigmentación postinflamatoria (PIH)</w:t>
      </w:r>
    </w:p>
    <w:p w14:paraId="7FFE6442" w14:textId="77777777" w:rsidR="009E39B4" w:rsidRPr="009E39B4" w:rsidRDefault="009E39B4" w:rsidP="009E39B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Antiaging: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 mejora la calidad y la longevidad de la piel</w:t>
      </w:r>
    </w:p>
    <w:p w14:paraId="5D593FD2" w14:textId="77777777" w:rsidR="009E39B4" w:rsidRPr="009E39B4" w:rsidRDefault="009E39B4" w:rsidP="009E39B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Ideal para piel inflamatoria y sensibilizada</w:t>
      </w:r>
    </w:p>
    <w:p w14:paraId="43F24144" w14:textId="77777777" w:rsidR="009E39B4" w:rsidRPr="009E39B4" w:rsidRDefault="009E39B4" w:rsidP="009E39B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Rosácea</w:t>
      </w:r>
    </w:p>
    <w:p w14:paraId="3FBEAFB6" w14:textId="77777777" w:rsidR="009E39B4" w:rsidRPr="009E39B4" w:rsidRDefault="009E39B4" w:rsidP="009E39B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Melasma y trastornos de la pigmentación</w:t>
      </w:r>
    </w:p>
    <w:p w14:paraId="1167A313" w14:textId="77777777" w:rsidR="009E39B4" w:rsidRPr="009E39B4" w:rsidRDefault="009E39B4" w:rsidP="009E39B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lastRenderedPageBreak/>
        <w:t>Cuidado post-procedimiento para potenciar la síntesis de colágeno y elastina y mejorar los resultados estéticos</w:t>
      </w:r>
    </w:p>
    <w:p w14:paraId="0ADA3F6C" w14:textId="71E39155" w:rsidR="009E39B4" w:rsidRPr="009E39B4" w:rsidRDefault="009E39B4" w:rsidP="00AC283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Acelera la recuperación y mejora los resultados finales tras procedimientos con láser</w:t>
      </w:r>
    </w:p>
    <w:p w14:paraId="71BFB765" w14:textId="77777777" w:rsidR="009E39B4" w:rsidRPr="009E39B4" w:rsidRDefault="009E39B4" w:rsidP="009E39B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  <w:t>3. ¿Cómo actúan las partículas Exobiotic® en la piel?</w:t>
      </w:r>
    </w:p>
    <w:p w14:paraId="62EBA17D" w14:textId="30CF502E" w:rsidR="009E39B4" w:rsidRPr="009E39B4" w:rsidRDefault="009E39B4" w:rsidP="00634291">
      <w:pPr>
        <w:spacing w:before="100" w:beforeAutospacing="1" w:after="100" w:afterAutospacing="1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7"/>
          <w:szCs w:val="27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7"/>
          <w:szCs w:val="27"/>
          <w:lang w:eastAsia="es-ES"/>
          <w14:ligatures w14:val="none"/>
        </w:rPr>
        <w:t>1. Acción de fuera hacia dentro (nivel d</w:t>
      </w:r>
      <w:r w:rsidR="007C6FD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7"/>
          <w:szCs w:val="27"/>
          <w:lang w:eastAsia="es-ES"/>
          <w14:ligatures w14:val="none"/>
        </w:rPr>
        <w:t xml:space="preserve">e </w:t>
      </w:r>
      <w:r w:rsidR="00634291" w:rsidRPr="00AA311D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7"/>
          <w:szCs w:val="27"/>
          <w:lang w:eastAsia="es-ES"/>
          <w14:ligatures w14:val="none"/>
        </w:rPr>
        <w:t>la microbiota cutanea</w:t>
      </w: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7"/>
          <w:szCs w:val="27"/>
          <w:lang w:eastAsia="es-ES"/>
          <w14:ligatures w14:val="none"/>
        </w:rPr>
        <w:t>)</w:t>
      </w:r>
    </w:p>
    <w:p w14:paraId="049F25BC" w14:textId="77777777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Las partículas Exobiotic®:</w:t>
      </w:r>
    </w:p>
    <w:p w14:paraId="6877514C" w14:textId="77777777" w:rsidR="009E39B4" w:rsidRPr="009E39B4" w:rsidRDefault="009E39B4" w:rsidP="009E39B4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Inhiben microorganismos patógenos, especialmente </w:t>
      </w:r>
      <w:r w:rsidRPr="009E39B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lang w:eastAsia="es-ES"/>
          <w14:ligatures w14:val="none"/>
        </w:rPr>
        <w:t>Staphylococcus aureus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, previniendo la disbiosis cutánea</w:t>
      </w:r>
    </w:p>
    <w:p w14:paraId="4476ACB2" w14:textId="77777777" w:rsidR="009E39B4" w:rsidRPr="009E39B4" w:rsidRDefault="009E39B4" w:rsidP="009E39B4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Favorecen la producción de ácido láctico para regular el pH de la piel</w:t>
      </w:r>
    </w:p>
    <w:p w14:paraId="17CC0B92" w14:textId="77777777" w:rsidR="009E39B4" w:rsidRPr="009E39B4" w:rsidRDefault="009E39B4" w:rsidP="009E39B4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Producen ácidos grasos libres y enzimas con efecto antiinflamatorio</w:t>
      </w:r>
    </w:p>
    <w:p w14:paraId="09E4B0E4" w14:textId="77777777" w:rsidR="009E39B4" w:rsidRPr="009E39B4" w:rsidRDefault="009E39B4" w:rsidP="009E39B4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Ayudan a bloquear el fotodaño y a reducir el estrés oxidativo</w:t>
      </w:r>
    </w:p>
    <w:p w14:paraId="5A82F8A7" w14:textId="4D9B6047" w:rsidR="009E39B4" w:rsidRPr="009E39B4" w:rsidRDefault="009E39B4" w:rsidP="006342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Estos mecanismos </w:t>
      </w: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 xml:space="preserve">refuerzan significativamente </w:t>
      </w:r>
      <w:r w:rsidR="00634291" w:rsidRPr="00AA311D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la microbiota cutanea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 y reducen el riesgo de inflamación y desequilibrio de la piel.</w:t>
      </w:r>
    </w:p>
    <w:p w14:paraId="6D8A0CA9" w14:textId="77777777" w:rsidR="009E39B4" w:rsidRPr="009E39B4" w:rsidRDefault="009E39B4" w:rsidP="00634291">
      <w:pPr>
        <w:spacing w:before="100" w:beforeAutospacing="1" w:after="100" w:afterAutospacing="1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7"/>
          <w:szCs w:val="27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7"/>
          <w:szCs w:val="27"/>
          <w:lang w:eastAsia="es-ES"/>
          <w14:ligatures w14:val="none"/>
        </w:rPr>
        <w:t>2. Acción de dentro hacia fuera (nivel celular y molecular)</w:t>
      </w:r>
    </w:p>
    <w:p w14:paraId="6414A21C" w14:textId="77777777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Gracias a su carga biológica e información genética, las partículas Exobiotic®:</w:t>
      </w:r>
    </w:p>
    <w:p w14:paraId="069BE99C" w14:textId="77777777" w:rsidR="009E39B4" w:rsidRPr="009E39B4" w:rsidRDefault="009E39B4" w:rsidP="009E39B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Presentan </w:t>
      </w: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una afinidad muy elevada con las células de la piel</w:t>
      </w:r>
    </w:p>
    <w:p w14:paraId="265DCC8E" w14:textId="77777777" w:rsidR="009E39B4" w:rsidRPr="009E39B4" w:rsidRDefault="009E39B4" w:rsidP="009E39B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Mejoran la comunicación celular y liberan su contenido bioactivo en las células cutáneas</w:t>
      </w:r>
    </w:p>
    <w:p w14:paraId="777D36FA" w14:textId="77777777" w:rsidR="009E39B4" w:rsidRPr="009E39B4" w:rsidRDefault="009E39B4" w:rsidP="009E39B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Actúan a nivel molecular estimulando la síntesis de </w:t>
      </w: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colágeno, elastina y proteínas estructurales</w:t>
      </w:r>
    </w:p>
    <w:p w14:paraId="072EADDD" w14:textId="4AA6D0B8" w:rsidR="009E39B4" w:rsidRPr="009E39B4" w:rsidRDefault="009E39B4" w:rsidP="006342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El resultado es una </w:t>
      </w: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mejora de la estructura, elasticidad, resistencia y regeneración de la piel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.</w:t>
      </w:r>
    </w:p>
    <w:p w14:paraId="24D0A54B" w14:textId="1F8987F2" w:rsidR="009E39B4" w:rsidRPr="009E39B4" w:rsidRDefault="009E39B4" w:rsidP="009E39B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  <w:t>4. ¿Qué es RexoFace?</w:t>
      </w:r>
    </w:p>
    <w:p w14:paraId="7361F5F3" w14:textId="7DF61BFD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RexoFace, impulsado por la tecnología Exobiotic®, es el bio-regenerador cutáneo más avanzado, enfocado en mantener la salud y la longevidad de la piel.</w:t>
      </w:r>
    </w:p>
    <w:p w14:paraId="059F0A9C" w14:textId="349A15B7" w:rsidR="009E39B4" w:rsidRPr="009E39B4" w:rsidRDefault="009E39B4" w:rsidP="006342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Se presenta en un vial de polvo y un diluyente para reconstituir las partículas.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br/>
        <w:t>El diluyente actúa como skin booster y contiene un potente cóctel de PDRN, ácido hialurónico (HA), ácido tranexámico, péptidos, glutatión, alfa-arbutina, niacinamida, vitamina C, entre otros activos.</w:t>
      </w:r>
      <w:r w:rsidR="00AC283A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br/>
      </w:r>
      <w:r w:rsidR="00AC283A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br/>
      </w:r>
      <w:r w:rsidR="00AC283A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br/>
      </w:r>
    </w:p>
    <w:p w14:paraId="4166C2F6" w14:textId="7A310B87" w:rsidR="009E39B4" w:rsidRPr="009E39B4" w:rsidRDefault="009E39B4" w:rsidP="009E39B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  <w:lastRenderedPageBreak/>
        <w:t>5. ¿Por qué RexoFace es único?</w:t>
      </w:r>
    </w:p>
    <w:p w14:paraId="1E522B5D" w14:textId="659CC074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RexoFace es único porque es el </w:t>
      </w: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único producto tópico con un verdadero mecanismo de acción dual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, que actúa:</w:t>
      </w:r>
    </w:p>
    <w:p w14:paraId="51565A03" w14:textId="18739724" w:rsidR="009E39B4" w:rsidRPr="009E39B4" w:rsidRDefault="009E39B4" w:rsidP="009E39B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Desde el exterior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, restaurando y equilibrando </w:t>
      </w:r>
      <w:r w:rsidR="00634291" w:rsidRPr="00AA311D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la microbiota cutanea</w:t>
      </w:r>
    </w:p>
    <w:p w14:paraId="78C80D03" w14:textId="28B9A135" w:rsidR="009E39B4" w:rsidRPr="009E39B4" w:rsidRDefault="009E39B4" w:rsidP="009E39B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Desde el interior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, estimulando la comunicación celular y la actividad molecular</w:t>
      </w:r>
      <w:r w:rsidR="00634291" w:rsidRPr="00AA311D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, reduciendo la </w:t>
      </w:r>
      <w:r w:rsidR="003A7128" w:rsidRPr="00AA311D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senescència </w:t>
      </w:r>
      <w:r w:rsidR="00634291" w:rsidRPr="00AA311D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encia celular.</w:t>
      </w:r>
    </w:p>
    <w:p w14:paraId="2DA829D2" w14:textId="77777777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Este enfoque dual permite obtener </w:t>
      </w: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resultados visibles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, al mismo tiempo que mejora la </w:t>
      </w: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calidad de la piel a largo plazo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.</w:t>
      </w:r>
    </w:p>
    <w:p w14:paraId="2379CC1D" w14:textId="4990129C" w:rsidR="009E39B4" w:rsidRPr="009E39B4" w:rsidRDefault="009E39B4" w:rsidP="003A71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Además, RexoFace ofrece un </w:t>
      </w: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efecto probiótico y postbiótico en un solo tratamiento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.</w:t>
      </w:r>
    </w:p>
    <w:p w14:paraId="12982E28" w14:textId="0EA7227A" w:rsidR="009E39B4" w:rsidRPr="009E39B4" w:rsidRDefault="009E39B4" w:rsidP="009E39B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  <w:t>6. ¿Cómo puede combinarse RexoFace con otras tecnologías</w:t>
      </w:r>
      <w:r w:rsidR="00EE247E"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  <w:t xml:space="preserve"> EBD</w:t>
      </w:r>
      <w:r w:rsidRPr="009E39B4"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  <w:t>?</w:t>
      </w:r>
    </w:p>
    <w:p w14:paraId="732F8227" w14:textId="633F9EED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RexoFace puede combinarse con </w:t>
      </w: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todas las tecnologías estéticas y dermatológicas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.</w:t>
      </w:r>
    </w:p>
    <w:p w14:paraId="00A11945" w14:textId="77777777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Los dispositivos basados en energía, como:</w:t>
      </w:r>
    </w:p>
    <w:p w14:paraId="3F530C5C" w14:textId="77777777" w:rsidR="009E39B4" w:rsidRPr="009E39B4" w:rsidRDefault="009E39B4" w:rsidP="009E39B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Láseres ablativos y no ablativos</w:t>
      </w:r>
    </w:p>
    <w:p w14:paraId="700E0A46" w14:textId="77777777" w:rsidR="009E39B4" w:rsidRPr="009E39B4" w:rsidRDefault="009E39B4" w:rsidP="009E39B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Láseres fraccionales de erbio</w:t>
      </w:r>
    </w:p>
    <w:p w14:paraId="65AD1776" w14:textId="521FA4A7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son conocidos por </w:t>
      </w: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 xml:space="preserve">alterar </w:t>
      </w:r>
      <w:r w:rsidR="00634291" w:rsidRPr="00AA311D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la microbiota cutanea</w:t>
      </w: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 xml:space="preserve"> y aumentar la inflamación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.</w:t>
      </w:r>
    </w:p>
    <w:p w14:paraId="3C6A09C5" w14:textId="77777777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RexoFace® es especialmente valioso en el post-procedimiento porque:</w:t>
      </w:r>
    </w:p>
    <w:p w14:paraId="4B05A6BA" w14:textId="77777777" w:rsidR="009E39B4" w:rsidRPr="009E39B4" w:rsidRDefault="009E39B4" w:rsidP="009E39B4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Restaura el equilibrio del microbioma</w:t>
      </w:r>
    </w:p>
    <w:p w14:paraId="32DA1772" w14:textId="77777777" w:rsidR="009E39B4" w:rsidRPr="009E39B4" w:rsidRDefault="009E39B4" w:rsidP="009E39B4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Reduce la inflamación</w:t>
      </w:r>
    </w:p>
    <w:p w14:paraId="73C23D23" w14:textId="77777777" w:rsidR="009E39B4" w:rsidRPr="009E39B4" w:rsidRDefault="009E39B4" w:rsidP="009E39B4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Disminuye el riesgo de hiperpigmentación postinflamatoria (PIH)</w:t>
      </w:r>
    </w:p>
    <w:p w14:paraId="7DB067EA" w14:textId="77777777" w:rsidR="009E39B4" w:rsidRPr="009E39B4" w:rsidRDefault="009E39B4" w:rsidP="009E39B4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Acelera la recuperación y mejora los resultados finales</w:t>
      </w:r>
    </w:p>
    <w:p w14:paraId="738F741D" w14:textId="36A06D1C" w:rsidR="009E39B4" w:rsidRPr="009E39B4" w:rsidRDefault="009E39B4" w:rsidP="009E39B4">
      <w:pPr>
        <w:spacing w:after="0" w:line="240" w:lineRule="auto"/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</w:pPr>
    </w:p>
    <w:p w14:paraId="61668354" w14:textId="1C43BD18" w:rsidR="009E39B4" w:rsidRPr="009E39B4" w:rsidRDefault="009E39B4" w:rsidP="009E39B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  <w:t>7. Principales indicaciones de RexoFace</w:t>
      </w:r>
    </w:p>
    <w:p w14:paraId="34C92507" w14:textId="6DBA0706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RexoFace está indicado para:</w:t>
      </w:r>
    </w:p>
    <w:p w14:paraId="239E4C85" w14:textId="77777777" w:rsidR="009E39B4" w:rsidRPr="009E39B4" w:rsidRDefault="009E39B4" w:rsidP="009E39B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Antienvejecimiento, reparación y regeneración cutánea</w:t>
      </w:r>
    </w:p>
    <w:p w14:paraId="0AEA4F07" w14:textId="77777777" w:rsidR="009E39B4" w:rsidRPr="009E39B4" w:rsidRDefault="009E39B4" w:rsidP="009E39B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Piel inflamatoria y sensibilizada</w:t>
      </w:r>
    </w:p>
    <w:p w14:paraId="59E688AC" w14:textId="77777777" w:rsidR="009E39B4" w:rsidRPr="009E39B4" w:rsidRDefault="009E39B4" w:rsidP="009E39B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Rosácea</w:t>
      </w:r>
    </w:p>
    <w:p w14:paraId="7C16131C" w14:textId="77777777" w:rsidR="009E39B4" w:rsidRPr="009E39B4" w:rsidRDefault="009E39B4" w:rsidP="009E39B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Melasma y trastornos de la pigmentación</w:t>
      </w:r>
    </w:p>
    <w:p w14:paraId="75E81733" w14:textId="77777777" w:rsidR="009E39B4" w:rsidRPr="009E39B4" w:rsidRDefault="009E39B4" w:rsidP="009E39B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Cuidado post-procedimiento para potenciar la síntesis de colágeno y elastina y mejorar los resultados estéticos</w:t>
      </w:r>
    </w:p>
    <w:p w14:paraId="63CEED72" w14:textId="14AC720F" w:rsidR="009E39B4" w:rsidRPr="009E39B4" w:rsidRDefault="009E39B4" w:rsidP="009E39B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</w:p>
    <w:p w14:paraId="14781A3D" w14:textId="1AC0DCBE" w:rsidR="009E39B4" w:rsidRPr="009E39B4" w:rsidRDefault="009E39B4" w:rsidP="009E39B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  <w:t>8. ¿Por qué Exobiotic® y RexoFace son diferentes de los exosomas u otros productos del mercado?</w:t>
      </w:r>
    </w:p>
    <w:p w14:paraId="5E93583F" w14:textId="77777777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La tecnología Exobiotic® es </w:t>
      </w:r>
      <w:r w:rsidRPr="009E39B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s-ES"/>
          <w14:ligatures w14:val="none"/>
        </w:rPr>
        <w:t>fundamentalmente diferente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:</w:t>
      </w:r>
    </w:p>
    <w:p w14:paraId="55AD4AAB" w14:textId="77777777" w:rsidR="009E39B4" w:rsidRPr="009E39B4" w:rsidRDefault="009E39B4" w:rsidP="009E39B4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Exobiotic® tiene un mecanismo de acción dual (exterior + interior), mientras que los exosomas y otros productos actúan solo interna o externamente</w:t>
      </w:r>
    </w:p>
    <w:p w14:paraId="74165D88" w14:textId="4DBD467B" w:rsidR="009E39B4" w:rsidRPr="009E39B4" w:rsidRDefault="009E39B4" w:rsidP="009E39B4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 xml:space="preserve">Exobiotic® está diseñado para aplicación tópica y actúa directamente sobre </w:t>
      </w:r>
      <w:r w:rsidR="00634291" w:rsidRPr="007C6FD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la microbiota cutanea</w:t>
      </w:r>
    </w:p>
    <w:p w14:paraId="190F1B53" w14:textId="77777777" w:rsidR="009E39B4" w:rsidRPr="009E39B4" w:rsidRDefault="009E39B4" w:rsidP="009E39B4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Las partículas Exobiotic® proceden de bacterias probióticas del microbioma de la piel, con biomarcadores distintos a los de los exosomas</w:t>
      </w:r>
    </w:p>
    <w:p w14:paraId="73980ECC" w14:textId="190DD4A6" w:rsidR="009E39B4" w:rsidRPr="009E39B4" w:rsidRDefault="009E39B4" w:rsidP="009E39B4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Exobiotic® ofrece un perfil de seguridad muy elevado, al originarse a partir de bacterias probióticas seguras d</w:t>
      </w:r>
      <w:r w:rsidR="00634291" w:rsidRPr="007C6FD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la microbiota cutanea</w:t>
      </w: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, garantizando una alta afinidad con las células de la piel</w:t>
      </w:r>
    </w:p>
    <w:p w14:paraId="2B7CAB89" w14:textId="77777777" w:rsidR="009E39B4" w:rsidRPr="009E39B4" w:rsidRDefault="009E39B4" w:rsidP="009E39B4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0000" w:themeColor="text1"/>
          <w:kern w:val="0"/>
          <w:lang w:eastAsia="es-ES"/>
          <w14:ligatures w14:val="none"/>
        </w:rPr>
        <w:t>Exobiotic® aporta un efecto probiótico, esencial para el equilibrio cutáneo</w:t>
      </w:r>
    </w:p>
    <w:p w14:paraId="68CD7152" w14:textId="77777777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</w:pPr>
      <w:r w:rsidRPr="009E39B4"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  <w:t xml:space="preserve">Por todo ello, Exobiotic® representa una </w:t>
      </w:r>
      <w:r w:rsidRPr="009E39B4">
        <w:rPr>
          <w:rFonts w:ascii="Times New Roman" w:eastAsia="Times New Roman" w:hAnsi="Times New Roman" w:cs="Times New Roman"/>
          <w:b/>
          <w:bCs/>
          <w:color w:val="002060"/>
          <w:kern w:val="0"/>
          <w:lang w:eastAsia="es-ES"/>
          <w14:ligatures w14:val="none"/>
        </w:rPr>
        <w:t>nueva categoría independiente</w:t>
      </w:r>
      <w:r w:rsidRPr="009E39B4"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  <w:t xml:space="preserve">, denominada </w:t>
      </w:r>
      <w:r w:rsidRPr="009E39B4">
        <w:rPr>
          <w:rFonts w:ascii="Times New Roman" w:eastAsia="Times New Roman" w:hAnsi="Times New Roman" w:cs="Times New Roman"/>
          <w:b/>
          <w:bCs/>
          <w:color w:val="002060"/>
          <w:kern w:val="0"/>
          <w:lang w:eastAsia="es-ES"/>
          <w14:ligatures w14:val="none"/>
        </w:rPr>
        <w:t>BioRegeneración</w:t>
      </w:r>
      <w:r w:rsidRPr="009E39B4"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  <w:t>.</w:t>
      </w:r>
    </w:p>
    <w:p w14:paraId="2C814CBA" w14:textId="77777777" w:rsidR="009E39B4" w:rsidRPr="009E39B4" w:rsidRDefault="009E39B4" w:rsidP="009E39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</w:pPr>
      <w:r w:rsidRPr="009E39B4">
        <w:rPr>
          <w:rFonts w:ascii="Segoe UI Emoji" w:eastAsia="Times New Roman" w:hAnsi="Segoe UI Emoji" w:cs="Segoe UI Emoji"/>
          <w:color w:val="002060"/>
          <w:kern w:val="0"/>
          <w:lang w:eastAsia="es-ES"/>
          <w14:ligatures w14:val="none"/>
        </w:rPr>
        <w:t>👉</w:t>
      </w:r>
      <w:r w:rsidRPr="009E39B4"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  <w:t xml:space="preserve"> </w:t>
      </w:r>
      <w:r w:rsidRPr="009E39B4">
        <w:rPr>
          <w:rFonts w:ascii="Times New Roman" w:eastAsia="Times New Roman" w:hAnsi="Times New Roman" w:cs="Times New Roman"/>
          <w:b/>
          <w:bCs/>
          <w:color w:val="002060"/>
          <w:kern w:val="0"/>
          <w:lang w:eastAsia="es-ES"/>
          <w14:ligatures w14:val="none"/>
        </w:rPr>
        <w:t>En consecuencia, RexoFace va más allá de los exosomas.</w:t>
      </w:r>
    </w:p>
    <w:p w14:paraId="7376FB34" w14:textId="77777777" w:rsidR="007B3B5F" w:rsidRPr="009E39B4" w:rsidRDefault="007B3B5F" w:rsidP="007B3B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</w:pPr>
    </w:p>
    <w:p w14:paraId="5A52B8BE" w14:textId="4671AFE9" w:rsidR="003F2CC7" w:rsidRPr="009E39B4" w:rsidRDefault="003F2CC7" w:rsidP="003F2CC7">
      <w:pPr>
        <w:ind w:left="360"/>
        <w:rPr>
          <w:color w:val="002060"/>
        </w:rPr>
      </w:pPr>
    </w:p>
    <w:p w14:paraId="4D0D16B0" w14:textId="2A526802" w:rsidR="003F2CC7" w:rsidRPr="009E39B4" w:rsidRDefault="003F2CC7" w:rsidP="003F2CC7">
      <w:pPr>
        <w:rPr>
          <w:color w:val="002060"/>
        </w:rPr>
      </w:pPr>
    </w:p>
    <w:sectPr w:rsidR="003F2CC7" w:rsidRPr="009E39B4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F4289" w14:textId="77777777" w:rsidR="00736473" w:rsidRDefault="00736473" w:rsidP="009C37FE">
      <w:pPr>
        <w:spacing w:after="0" w:line="240" w:lineRule="auto"/>
      </w:pPr>
      <w:r>
        <w:separator/>
      </w:r>
    </w:p>
  </w:endnote>
  <w:endnote w:type="continuationSeparator" w:id="0">
    <w:p w14:paraId="0BD0E825" w14:textId="77777777" w:rsidR="00736473" w:rsidRDefault="00736473" w:rsidP="009C3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29271" w14:textId="77777777" w:rsidR="00736473" w:rsidRDefault="00736473" w:rsidP="009C37FE">
      <w:pPr>
        <w:spacing w:after="0" w:line="240" w:lineRule="auto"/>
      </w:pPr>
      <w:r>
        <w:separator/>
      </w:r>
    </w:p>
  </w:footnote>
  <w:footnote w:type="continuationSeparator" w:id="0">
    <w:p w14:paraId="14076DFD" w14:textId="77777777" w:rsidR="00736473" w:rsidRDefault="00736473" w:rsidP="009C3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DAAEC" w14:textId="0812BBCA" w:rsidR="009C37FE" w:rsidRDefault="009C37FE" w:rsidP="009C37FE">
    <w:pPr>
      <w:pStyle w:val="Encabezado"/>
      <w:jc w:val="center"/>
    </w:pPr>
    <w:r>
      <w:rPr>
        <w:noProof/>
      </w:rPr>
      <w:drawing>
        <wp:inline distT="0" distB="0" distL="0" distR="0" wp14:anchorId="4E4FAFDC" wp14:editId="1DCACC77">
          <wp:extent cx="871855" cy="956945"/>
          <wp:effectExtent l="0" t="0" r="4445" b="0"/>
          <wp:docPr id="152056011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956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F5899"/>
    <w:multiLevelType w:val="multilevel"/>
    <w:tmpl w:val="720EE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98002B"/>
    <w:multiLevelType w:val="hybridMultilevel"/>
    <w:tmpl w:val="A8B0E856"/>
    <w:lvl w:ilvl="0" w:tplc="E6B8AC3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723B9"/>
    <w:multiLevelType w:val="multilevel"/>
    <w:tmpl w:val="357A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4560BA"/>
    <w:multiLevelType w:val="multilevel"/>
    <w:tmpl w:val="FC2C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8A0EB5"/>
    <w:multiLevelType w:val="multilevel"/>
    <w:tmpl w:val="F4C86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2A2ADB"/>
    <w:multiLevelType w:val="multilevel"/>
    <w:tmpl w:val="BCD8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722439"/>
    <w:multiLevelType w:val="hybridMultilevel"/>
    <w:tmpl w:val="94BC91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D304F"/>
    <w:multiLevelType w:val="hybridMultilevel"/>
    <w:tmpl w:val="FAF654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C130A"/>
    <w:multiLevelType w:val="multilevel"/>
    <w:tmpl w:val="362CB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EF1CBC"/>
    <w:multiLevelType w:val="multilevel"/>
    <w:tmpl w:val="439E7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2C6962"/>
    <w:multiLevelType w:val="hybridMultilevel"/>
    <w:tmpl w:val="69BCABD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135596E"/>
    <w:multiLevelType w:val="multilevel"/>
    <w:tmpl w:val="284A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FC2A30"/>
    <w:multiLevelType w:val="multilevel"/>
    <w:tmpl w:val="79D66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01451D"/>
    <w:multiLevelType w:val="multilevel"/>
    <w:tmpl w:val="3DE87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AE65A6"/>
    <w:multiLevelType w:val="multilevel"/>
    <w:tmpl w:val="A9F8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9151B5"/>
    <w:multiLevelType w:val="multilevel"/>
    <w:tmpl w:val="9740F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0E2633"/>
    <w:multiLevelType w:val="multilevel"/>
    <w:tmpl w:val="4F62F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AA52DB"/>
    <w:multiLevelType w:val="multilevel"/>
    <w:tmpl w:val="DFD44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191462"/>
    <w:multiLevelType w:val="multilevel"/>
    <w:tmpl w:val="541E9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F26305"/>
    <w:multiLevelType w:val="hybridMultilevel"/>
    <w:tmpl w:val="D5AA90D8"/>
    <w:lvl w:ilvl="0" w:tplc="0C0A000F">
      <w:start w:val="1"/>
      <w:numFmt w:val="decimal"/>
      <w:lvlText w:val="%1."/>
      <w:lvlJc w:val="left"/>
      <w:pPr>
        <w:ind w:left="644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EB6972"/>
    <w:multiLevelType w:val="hybridMultilevel"/>
    <w:tmpl w:val="062E6C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30507"/>
    <w:multiLevelType w:val="hybridMultilevel"/>
    <w:tmpl w:val="2696A766"/>
    <w:lvl w:ilvl="0" w:tplc="0C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381C7D"/>
    <w:multiLevelType w:val="multilevel"/>
    <w:tmpl w:val="178CD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B026AF"/>
    <w:multiLevelType w:val="multilevel"/>
    <w:tmpl w:val="615EC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4274483">
    <w:abstractNumId w:val="11"/>
  </w:num>
  <w:num w:numId="2" w16cid:durableId="364066633">
    <w:abstractNumId w:val="9"/>
  </w:num>
  <w:num w:numId="3" w16cid:durableId="1351834063">
    <w:abstractNumId w:val="2"/>
  </w:num>
  <w:num w:numId="4" w16cid:durableId="1292900507">
    <w:abstractNumId w:val="8"/>
  </w:num>
  <w:num w:numId="5" w16cid:durableId="1736320779">
    <w:abstractNumId w:val="23"/>
  </w:num>
  <w:num w:numId="6" w16cid:durableId="733040452">
    <w:abstractNumId w:val="12"/>
  </w:num>
  <w:num w:numId="7" w16cid:durableId="1404789464">
    <w:abstractNumId w:val="4"/>
  </w:num>
  <w:num w:numId="8" w16cid:durableId="1675760432">
    <w:abstractNumId w:val="17"/>
  </w:num>
  <w:num w:numId="9" w16cid:durableId="1899590217">
    <w:abstractNumId w:val="7"/>
  </w:num>
  <w:num w:numId="10" w16cid:durableId="2092465911">
    <w:abstractNumId w:val="6"/>
  </w:num>
  <w:num w:numId="11" w16cid:durableId="883104184">
    <w:abstractNumId w:val="20"/>
  </w:num>
  <w:num w:numId="12" w16cid:durableId="1012534618">
    <w:abstractNumId w:val="19"/>
  </w:num>
  <w:num w:numId="13" w16cid:durableId="1895774821">
    <w:abstractNumId w:val="1"/>
  </w:num>
  <w:num w:numId="14" w16cid:durableId="1412697072">
    <w:abstractNumId w:val="10"/>
  </w:num>
  <w:num w:numId="15" w16cid:durableId="2131624472">
    <w:abstractNumId w:val="21"/>
  </w:num>
  <w:num w:numId="16" w16cid:durableId="1315834062">
    <w:abstractNumId w:val="14"/>
  </w:num>
  <w:num w:numId="17" w16cid:durableId="1026491754">
    <w:abstractNumId w:val="0"/>
  </w:num>
  <w:num w:numId="18" w16cid:durableId="1909533243">
    <w:abstractNumId w:val="16"/>
  </w:num>
  <w:num w:numId="19" w16cid:durableId="1701666780">
    <w:abstractNumId w:val="18"/>
  </w:num>
  <w:num w:numId="20" w16cid:durableId="1903439989">
    <w:abstractNumId w:val="15"/>
  </w:num>
  <w:num w:numId="21" w16cid:durableId="1832022912">
    <w:abstractNumId w:val="5"/>
  </w:num>
  <w:num w:numId="22" w16cid:durableId="879708982">
    <w:abstractNumId w:val="13"/>
  </w:num>
  <w:num w:numId="23" w16cid:durableId="362630899">
    <w:abstractNumId w:val="3"/>
  </w:num>
  <w:num w:numId="24" w16cid:durableId="4217564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CC7"/>
    <w:rsid w:val="000E16DC"/>
    <w:rsid w:val="001747C2"/>
    <w:rsid w:val="002328CF"/>
    <w:rsid w:val="002A59A8"/>
    <w:rsid w:val="002C6CB3"/>
    <w:rsid w:val="00305941"/>
    <w:rsid w:val="0035067D"/>
    <w:rsid w:val="0037374C"/>
    <w:rsid w:val="00390219"/>
    <w:rsid w:val="003A7128"/>
    <w:rsid w:val="003D2E6F"/>
    <w:rsid w:val="003F2CC7"/>
    <w:rsid w:val="00427597"/>
    <w:rsid w:val="005047F3"/>
    <w:rsid w:val="005532A6"/>
    <w:rsid w:val="005D3B99"/>
    <w:rsid w:val="00612355"/>
    <w:rsid w:val="00634291"/>
    <w:rsid w:val="006643B2"/>
    <w:rsid w:val="00674F7F"/>
    <w:rsid w:val="006C68ED"/>
    <w:rsid w:val="006E0815"/>
    <w:rsid w:val="006E37DF"/>
    <w:rsid w:val="006E5F4D"/>
    <w:rsid w:val="006F0991"/>
    <w:rsid w:val="007167F9"/>
    <w:rsid w:val="00736473"/>
    <w:rsid w:val="007746EC"/>
    <w:rsid w:val="00794DF3"/>
    <w:rsid w:val="007A441E"/>
    <w:rsid w:val="007B3B5F"/>
    <w:rsid w:val="007C5CBE"/>
    <w:rsid w:val="007C6FD4"/>
    <w:rsid w:val="007E490D"/>
    <w:rsid w:val="00845ED2"/>
    <w:rsid w:val="00847E52"/>
    <w:rsid w:val="008556D0"/>
    <w:rsid w:val="008914F5"/>
    <w:rsid w:val="0089561C"/>
    <w:rsid w:val="008F0F01"/>
    <w:rsid w:val="008F0F75"/>
    <w:rsid w:val="009177FC"/>
    <w:rsid w:val="0094775F"/>
    <w:rsid w:val="009602E9"/>
    <w:rsid w:val="009A2D4B"/>
    <w:rsid w:val="009B4392"/>
    <w:rsid w:val="009C37FE"/>
    <w:rsid w:val="009E39B4"/>
    <w:rsid w:val="009F56AE"/>
    <w:rsid w:val="00A33271"/>
    <w:rsid w:val="00AA311D"/>
    <w:rsid w:val="00AC283A"/>
    <w:rsid w:val="00AE5368"/>
    <w:rsid w:val="00AE79FD"/>
    <w:rsid w:val="00B2359C"/>
    <w:rsid w:val="00B37904"/>
    <w:rsid w:val="00B43037"/>
    <w:rsid w:val="00B83A2B"/>
    <w:rsid w:val="00B92247"/>
    <w:rsid w:val="00C22ABA"/>
    <w:rsid w:val="00C45BEB"/>
    <w:rsid w:val="00C52545"/>
    <w:rsid w:val="00CF7015"/>
    <w:rsid w:val="00D32F7E"/>
    <w:rsid w:val="00D6665E"/>
    <w:rsid w:val="00DF1C84"/>
    <w:rsid w:val="00E205B0"/>
    <w:rsid w:val="00E605B7"/>
    <w:rsid w:val="00E92FEB"/>
    <w:rsid w:val="00EE247E"/>
    <w:rsid w:val="00F07134"/>
    <w:rsid w:val="00F1484B"/>
    <w:rsid w:val="00F911CC"/>
    <w:rsid w:val="00FA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02185AE"/>
  <w15:chartTrackingRefBased/>
  <w15:docId w15:val="{95718F4E-17BB-4D92-B4E3-9F5DB83F2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F2C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F2C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F2C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F2C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F2C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F2C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F2C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F2C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F2C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F2C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F2C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F2C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F2CC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F2CC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F2CC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F2CC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F2CC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F2CC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F2C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F2C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F2C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F2C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F2C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F2CC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F2CC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F2CC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F2C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F2CC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F2CC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F2CC7"/>
    <w:rPr>
      <w:rFonts w:ascii="Times New Roman" w:hAnsi="Times New Roman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9C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C37FE"/>
  </w:style>
  <w:style w:type="paragraph" w:styleId="Piedepgina">
    <w:name w:val="footer"/>
    <w:basedOn w:val="Normal"/>
    <w:link w:val="PiedepginaCar"/>
    <w:uiPriority w:val="99"/>
    <w:unhideWhenUsed/>
    <w:rsid w:val="009C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C3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902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Youssef</dc:creator>
  <cp:keywords/>
  <dc:description/>
  <cp:lastModifiedBy>Robert Youssef</cp:lastModifiedBy>
  <cp:revision>12</cp:revision>
  <dcterms:created xsi:type="dcterms:W3CDTF">2026-01-02T16:00:00Z</dcterms:created>
  <dcterms:modified xsi:type="dcterms:W3CDTF">2026-01-02T16:18:00Z</dcterms:modified>
</cp:coreProperties>
</file>